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de 1 (um) representante titular e respectivo suplente do(a)s servidore(a)s técnico(a)s e administrativo(a)s, junto à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Comissão de Inclusão e Pertencimento (CIP)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 Instituto de Relações Internacionais (IRI) da Universidade de São Paulo (USP).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___________________________________________________________ funcionário(a) do IRI/USP, nº USP___________________, e-mail: _______________________________, venho, mui respeitosamente, requerer minha inscrição para representação dos servidores técnicos e administrativos 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Comissão de Inclusão e Pertencimento (CIP)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nos termos da Portaria IRI nº 17, de 16.09.2025.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13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2025.</w:t>
      </w:r>
    </w:p>
    <w:p w:rsidR="00000000" w:rsidDel="00000000" w:rsidP="00000000" w:rsidRDefault="00000000" w:rsidRPr="00000000" w14:paraId="0000001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Layout w:type="fixed"/>
        <w:tblLook w:val="0000"/>
      </w:tblPr>
      <w:tblGrid>
        <w:gridCol w:w="8640"/>
        <w:gridCol w:w="1860"/>
        <w:tblGridChange w:id="0">
          <w:tblGrid>
            <w:gridCol w:w="8640"/>
            <w:gridCol w:w="1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C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38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487045" cy="206375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firstLine="0"/>
      <w:rPr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114300" distT="114300" distL="114300" distR="114300">
          <wp:extent cx="5759140" cy="850900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uSWRlvSgHgFoZ4uDV9p16HWAg==">CgMxLjAyCGguZ2pkZ3hzOAByITFjRkhrTjI1MFZnNVpRT1dsLTNKSVFmMW9FeE0wRHNMcg==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